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29E32" w14:textId="30926E1F" w:rsidR="00DA5B75" w:rsidRDefault="0022781E" w:rsidP="0022781E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22781E">
        <w:rPr>
          <w:rFonts w:ascii="方正小标宋简体" w:eastAsia="方正小标宋简体" w:hAnsi="方正小标宋简体" w:hint="eastAsia"/>
          <w:sz w:val="44"/>
          <w:szCs w:val="44"/>
        </w:rPr>
        <w:t>关于开展</w:t>
      </w:r>
      <w:r w:rsidRPr="0022781E">
        <w:rPr>
          <w:rFonts w:ascii="方正小标宋简体" w:eastAsia="方正小标宋简体" w:hAnsi="方正小标宋简体"/>
          <w:sz w:val="44"/>
          <w:szCs w:val="44"/>
        </w:rPr>
        <w:t>2024年世界粮食日和全国粮食安全宣传周活动的通知</w:t>
      </w:r>
    </w:p>
    <w:p w14:paraId="7C976D88" w14:textId="4F72BEA6" w:rsidR="0022781E" w:rsidRDefault="0022781E" w:rsidP="0022781E">
      <w:pPr>
        <w:spacing w:line="590" w:lineRule="exact"/>
        <w:jc w:val="center"/>
        <w:rPr>
          <w:rFonts w:ascii="仿宋_GB2312" w:eastAsia="仿宋_GB2312" w:hAnsi="方正小标宋简体"/>
          <w:sz w:val="32"/>
          <w:szCs w:val="32"/>
        </w:rPr>
      </w:pPr>
      <w:proofErr w:type="gramStart"/>
      <w:r w:rsidRPr="0022781E">
        <w:rPr>
          <w:rFonts w:ascii="仿宋_GB2312" w:eastAsia="仿宋_GB2312" w:hAnsi="方正小标宋简体" w:hint="eastAsia"/>
          <w:sz w:val="32"/>
          <w:szCs w:val="32"/>
        </w:rPr>
        <w:t>国粮发〔2024〕</w:t>
      </w:r>
      <w:proofErr w:type="gramEnd"/>
      <w:r w:rsidRPr="0022781E">
        <w:rPr>
          <w:rFonts w:ascii="仿宋_GB2312" w:eastAsia="仿宋_GB2312" w:hAnsi="方正小标宋简体" w:hint="eastAsia"/>
          <w:sz w:val="32"/>
          <w:szCs w:val="32"/>
        </w:rPr>
        <w:t>185号</w:t>
      </w:r>
    </w:p>
    <w:p w14:paraId="0D17935B" w14:textId="77777777" w:rsidR="006B3D0F" w:rsidRDefault="006B3D0F" w:rsidP="0022781E">
      <w:pPr>
        <w:spacing w:line="590" w:lineRule="exact"/>
        <w:rPr>
          <w:rFonts w:ascii="仿宋_GB2312" w:eastAsia="仿宋_GB2312" w:hAnsi="方正小标宋简体"/>
          <w:sz w:val="32"/>
          <w:szCs w:val="32"/>
        </w:rPr>
      </w:pPr>
    </w:p>
    <w:p w14:paraId="0008C05F" w14:textId="19EBFB62" w:rsidR="0022781E" w:rsidRDefault="0022781E" w:rsidP="0022781E">
      <w:pPr>
        <w:spacing w:line="590" w:lineRule="exact"/>
        <w:rPr>
          <w:rFonts w:ascii="仿宋_GB2312" w:eastAsia="仿宋_GB2312" w:hAnsi="方正小标宋简体"/>
          <w:sz w:val="32"/>
          <w:szCs w:val="32"/>
        </w:rPr>
      </w:pPr>
      <w:r w:rsidRPr="0022781E">
        <w:rPr>
          <w:rFonts w:ascii="仿宋_GB2312" w:eastAsia="仿宋_GB2312" w:hAnsi="方正小标宋简体" w:hint="eastAsia"/>
          <w:sz w:val="32"/>
          <w:szCs w:val="32"/>
        </w:rPr>
        <w:t>各省、自治区、直辖市及新疆生产建设兵团粮食和物资储备局（粮食局）、农业农村（农牧）厅（局、委）、教育厅（教委、教育局）、妇联：</w:t>
      </w:r>
    </w:p>
    <w:p w14:paraId="1A64334B" w14:textId="3F115F5C" w:rsidR="0022781E" w:rsidRDefault="0022781E" w:rsidP="0022781E">
      <w:pPr>
        <w:spacing w:line="590" w:lineRule="exact"/>
        <w:ind w:firstLineChars="200" w:firstLine="640"/>
        <w:rPr>
          <w:rFonts w:ascii="仿宋_GB2312" w:eastAsia="仿宋_GB2312" w:hAnsi="方正小标宋简体"/>
          <w:sz w:val="32"/>
          <w:szCs w:val="32"/>
        </w:rPr>
      </w:pPr>
      <w:r w:rsidRPr="0022781E">
        <w:rPr>
          <w:rFonts w:ascii="仿宋_GB2312" w:eastAsia="仿宋_GB2312" w:hAnsi="方正小标宋简体" w:hint="eastAsia"/>
          <w:sz w:val="32"/>
          <w:szCs w:val="32"/>
        </w:rPr>
        <w:t>今年是中华人民共和国成立75周年，是实现“十四五”规划目标任务的关键一年。为全面贯彻党的二十大和二十届二中、三中全会精神，深入实施国家粮食安全战略和乡村振兴战略，健全粮食和食物节约长效机制，国家粮食和物资储备局、农业农村部、教育部、全国妇联决定组织开展2024年世界粮食日和全国粮食安全宣传周活动。现将有关事项通知如下：</w:t>
      </w:r>
    </w:p>
    <w:p w14:paraId="188428A9" w14:textId="685598CF" w:rsidR="0022781E" w:rsidRPr="0022781E" w:rsidRDefault="0022781E" w:rsidP="0022781E">
      <w:pPr>
        <w:spacing w:line="59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22781E">
        <w:rPr>
          <w:rFonts w:ascii="黑体" w:eastAsia="黑体" w:hAnsi="黑体" w:hint="eastAsia"/>
          <w:sz w:val="32"/>
          <w:szCs w:val="32"/>
        </w:rPr>
        <w:t>一、活动主题</w:t>
      </w:r>
    </w:p>
    <w:p w14:paraId="59FF6E2F" w14:textId="305A01BA" w:rsidR="0022781E" w:rsidRDefault="0022781E" w:rsidP="0022781E">
      <w:pPr>
        <w:spacing w:line="59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22781E">
        <w:rPr>
          <w:rFonts w:ascii="仿宋_GB2312" w:eastAsia="仿宋_GB2312" w:hAnsi="黑体" w:hint="eastAsia"/>
          <w:sz w:val="32"/>
          <w:szCs w:val="32"/>
        </w:rPr>
        <w:t>10月16日是世界粮食日，联合国粮食及农业组织将今年全球活动主题确定为：“粮安天下，共建更好生活，共创美好未来。”粮食是仅次于空气和水的第三大人类基本需求，每个人都应该有获得充足食物的权利。全世界农民生产的粮食足够养活全球人口，但饥饿问题依然挥之不去，需要各国齐心协力，确保增加营养、经济实惠、易获取、安全和</w:t>
      </w:r>
      <w:proofErr w:type="gramStart"/>
      <w:r w:rsidRPr="0022781E">
        <w:rPr>
          <w:rFonts w:ascii="仿宋_GB2312" w:eastAsia="仿宋_GB2312" w:hAnsi="黑体" w:hint="eastAsia"/>
          <w:sz w:val="32"/>
          <w:szCs w:val="32"/>
        </w:rPr>
        <w:t>可</w:t>
      </w:r>
      <w:proofErr w:type="gramEnd"/>
      <w:r w:rsidRPr="0022781E">
        <w:rPr>
          <w:rFonts w:ascii="仿宋_GB2312" w:eastAsia="仿宋_GB2312" w:hAnsi="黑体" w:hint="eastAsia"/>
          <w:sz w:val="32"/>
          <w:szCs w:val="32"/>
        </w:rPr>
        <w:t>持续的食物种类，</w:t>
      </w:r>
      <w:proofErr w:type="gramStart"/>
      <w:r w:rsidRPr="0022781E">
        <w:rPr>
          <w:rFonts w:ascii="仿宋_GB2312" w:eastAsia="仿宋_GB2312" w:hAnsi="黑体" w:hint="eastAsia"/>
          <w:sz w:val="32"/>
          <w:szCs w:val="32"/>
        </w:rPr>
        <w:t>助力保障</w:t>
      </w:r>
      <w:proofErr w:type="gramEnd"/>
      <w:r w:rsidRPr="0022781E">
        <w:rPr>
          <w:rFonts w:ascii="仿宋_GB2312" w:eastAsia="仿宋_GB2312" w:hAnsi="黑体" w:hint="eastAsia"/>
          <w:sz w:val="32"/>
          <w:szCs w:val="32"/>
        </w:rPr>
        <w:t>粮食安全。</w:t>
      </w:r>
    </w:p>
    <w:p w14:paraId="08011584" w14:textId="3AA78AFF" w:rsidR="0022781E" w:rsidRDefault="0022781E" w:rsidP="0022781E">
      <w:pPr>
        <w:spacing w:line="59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2781E">
        <w:rPr>
          <w:rFonts w:ascii="仿宋_GB2312" w:eastAsia="仿宋_GB2312" w:hAnsi="黑体" w:hint="eastAsia"/>
          <w:sz w:val="32"/>
          <w:szCs w:val="32"/>
        </w:rPr>
        <w:lastRenderedPageBreak/>
        <w:t>10月16日所在周是我国粮食安全宣传周，主题是“强法治 </w:t>
      </w:r>
      <w:r w:rsidRPr="0022781E">
        <w:rPr>
          <w:rFonts w:ascii="仿宋_GB2312" w:eastAsia="仿宋_GB2312" w:hAnsi="仿宋_GB2312" w:cs="仿宋_GB2312" w:hint="eastAsia"/>
          <w:sz w:val="32"/>
          <w:szCs w:val="32"/>
        </w:rPr>
        <w:t>保供给</w:t>
      </w:r>
      <w:r w:rsidRPr="0022781E">
        <w:rPr>
          <w:rFonts w:ascii="仿宋_GB2312" w:eastAsia="仿宋_GB2312" w:hAnsi="黑体" w:hint="eastAsia"/>
          <w:sz w:val="32"/>
          <w:szCs w:val="32"/>
        </w:rPr>
        <w:t> </w:t>
      </w:r>
      <w:r w:rsidRPr="0022781E">
        <w:rPr>
          <w:rFonts w:ascii="仿宋_GB2312" w:eastAsia="仿宋_GB2312" w:hAnsi="仿宋_GB2312" w:cs="仿宋_GB2312" w:hint="eastAsia"/>
          <w:sz w:val="32"/>
          <w:szCs w:val="32"/>
        </w:rPr>
        <w:t>护粮安”。当前，世界百年未有之大变局加速演进，我国发展面临的国际国内环境更加复杂多变，要坚持以习近平新时代中国特色社会主义思想为指导，全面贯彻实施粮食安全保障法，树立和</w:t>
      </w:r>
      <w:proofErr w:type="gramStart"/>
      <w:r w:rsidRPr="0022781E">
        <w:rPr>
          <w:rFonts w:ascii="仿宋_GB2312" w:eastAsia="仿宋_GB2312" w:hAnsi="仿宋_GB2312" w:cs="仿宋_GB2312" w:hint="eastAsia"/>
          <w:sz w:val="32"/>
          <w:szCs w:val="32"/>
        </w:rPr>
        <w:t>践行</w:t>
      </w:r>
      <w:proofErr w:type="gramEnd"/>
      <w:r w:rsidRPr="0022781E">
        <w:rPr>
          <w:rFonts w:ascii="仿宋_GB2312" w:eastAsia="仿宋_GB2312" w:hAnsi="仿宋_GB2312" w:cs="仿宋_GB2312" w:hint="eastAsia"/>
          <w:sz w:val="32"/>
          <w:szCs w:val="32"/>
        </w:rPr>
        <w:t>大食物观，落实粮食安全党政同责，强化粮食产购储加销协同保障，提升粮食产业</w:t>
      </w:r>
      <w:proofErr w:type="gramStart"/>
      <w:r w:rsidRPr="0022781E">
        <w:rPr>
          <w:rFonts w:ascii="仿宋_GB2312" w:eastAsia="仿宋_GB2312" w:hAnsi="仿宋_GB2312" w:cs="仿宋_GB2312" w:hint="eastAsia"/>
          <w:sz w:val="32"/>
          <w:szCs w:val="32"/>
        </w:rPr>
        <w:t>链供应</w:t>
      </w:r>
      <w:proofErr w:type="gramEnd"/>
      <w:r w:rsidRPr="0022781E">
        <w:rPr>
          <w:rFonts w:ascii="仿宋_GB2312" w:eastAsia="仿宋_GB2312" w:hAnsi="仿宋_GB2312" w:cs="仿宋_GB2312" w:hint="eastAsia"/>
          <w:sz w:val="32"/>
          <w:szCs w:val="32"/>
        </w:rPr>
        <w:t>链韧性和安全水平，推动</w:t>
      </w:r>
      <w:proofErr w:type="gramStart"/>
      <w:r w:rsidRPr="0022781E">
        <w:rPr>
          <w:rFonts w:ascii="仿宋_GB2312" w:eastAsia="仿宋_GB2312" w:hAnsi="仿宋_GB2312" w:cs="仿宋_GB2312" w:hint="eastAsia"/>
          <w:sz w:val="32"/>
          <w:szCs w:val="32"/>
        </w:rPr>
        <w:t>构建多元</w:t>
      </w:r>
      <w:proofErr w:type="gramEnd"/>
      <w:r w:rsidRPr="0022781E">
        <w:rPr>
          <w:rFonts w:ascii="仿宋_GB2312" w:eastAsia="仿宋_GB2312" w:hAnsi="仿宋_GB2312" w:cs="仿宋_GB2312" w:hint="eastAsia"/>
          <w:sz w:val="32"/>
          <w:szCs w:val="32"/>
        </w:rPr>
        <w:t>化食物供给体系，更好满足人民群众多元食物消费需求，确保中国人的饭碗牢牢端在自己手中。</w:t>
      </w:r>
    </w:p>
    <w:p w14:paraId="488C292F" w14:textId="0FA43041" w:rsidR="0022781E" w:rsidRPr="0022781E" w:rsidRDefault="0022781E" w:rsidP="0022781E">
      <w:pPr>
        <w:spacing w:line="59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22781E">
        <w:rPr>
          <w:rFonts w:ascii="黑体" w:eastAsia="黑体" w:hAnsi="黑体" w:cs="仿宋_GB2312" w:hint="eastAsia"/>
          <w:sz w:val="32"/>
          <w:szCs w:val="32"/>
        </w:rPr>
        <w:t>二、主办单位</w:t>
      </w:r>
    </w:p>
    <w:p w14:paraId="19FB6999" w14:textId="1AE23E59" w:rsidR="0022781E" w:rsidRPr="0022781E" w:rsidRDefault="0022781E" w:rsidP="0022781E">
      <w:pPr>
        <w:spacing w:line="59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22781E">
        <w:rPr>
          <w:rFonts w:ascii="仿宋_GB2312" w:eastAsia="仿宋_GB2312" w:hAnsi="黑体" w:hint="eastAsia"/>
          <w:sz w:val="32"/>
          <w:szCs w:val="32"/>
        </w:rPr>
        <w:t>国家粮食和物资储备局、农业农村部、教育部、全国妇联</w:t>
      </w:r>
    </w:p>
    <w:p w14:paraId="28DBE5D0" w14:textId="5C04E46B" w:rsidR="0022781E" w:rsidRDefault="0022781E" w:rsidP="0022781E">
      <w:pPr>
        <w:spacing w:line="59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22781E">
        <w:rPr>
          <w:rFonts w:ascii="仿宋_GB2312" w:eastAsia="仿宋_GB2312" w:hAnsi="黑体" w:hint="eastAsia"/>
          <w:sz w:val="32"/>
          <w:szCs w:val="32"/>
        </w:rPr>
        <w:t>联合国粮食及农业组织</w:t>
      </w:r>
    </w:p>
    <w:p w14:paraId="42BBBBA8" w14:textId="3C46BEE2" w:rsidR="0022781E" w:rsidRDefault="0022781E" w:rsidP="0022781E">
      <w:pPr>
        <w:spacing w:line="59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22781E">
        <w:rPr>
          <w:rFonts w:ascii="黑体" w:eastAsia="黑体" w:hAnsi="黑体" w:hint="eastAsia"/>
          <w:sz w:val="32"/>
          <w:szCs w:val="32"/>
        </w:rPr>
        <w:t>三、活动安排</w:t>
      </w:r>
    </w:p>
    <w:p w14:paraId="0115BEEB" w14:textId="3927382A" w:rsidR="0022781E" w:rsidRDefault="0022781E" w:rsidP="0022781E">
      <w:pPr>
        <w:spacing w:line="59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C750B1">
        <w:rPr>
          <w:rFonts w:ascii="楷体_GB2312" w:eastAsia="楷体_GB2312" w:hAnsi="黑体" w:hint="eastAsia"/>
          <w:b/>
          <w:bCs/>
          <w:sz w:val="32"/>
          <w:szCs w:val="32"/>
        </w:rPr>
        <w:t>（一）挖掘推广“强法治 保供给 </w:t>
      </w:r>
      <w:r w:rsidRPr="00C750B1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护粮安”典型案例。</w:t>
      </w:r>
      <w:r w:rsidRPr="00C750B1">
        <w:rPr>
          <w:rFonts w:ascii="仿宋_GB2312" w:eastAsia="仿宋_GB2312" w:hAnsi="仿宋_GB2312" w:cs="仿宋_GB2312" w:hint="eastAsia"/>
          <w:sz w:val="32"/>
          <w:szCs w:val="32"/>
        </w:rPr>
        <w:t>聚焦粮食安全保障的重要环节和关键方面，从“小切口”入手，深入挖掘“强法治</w:t>
      </w:r>
      <w:r w:rsidRPr="00C750B1">
        <w:rPr>
          <w:rFonts w:ascii="仿宋_GB2312" w:eastAsia="仿宋_GB2312" w:hAnsi="黑体" w:hint="eastAsia"/>
          <w:sz w:val="32"/>
          <w:szCs w:val="32"/>
        </w:rPr>
        <w:t> </w:t>
      </w:r>
      <w:r w:rsidRPr="00C750B1">
        <w:rPr>
          <w:rFonts w:ascii="仿宋_GB2312" w:eastAsia="仿宋_GB2312" w:hAnsi="仿宋_GB2312" w:cs="仿宋_GB2312" w:hint="eastAsia"/>
          <w:sz w:val="32"/>
          <w:szCs w:val="32"/>
        </w:rPr>
        <w:t>保供给</w:t>
      </w:r>
      <w:r w:rsidRPr="00C750B1">
        <w:rPr>
          <w:rFonts w:ascii="仿宋_GB2312" w:eastAsia="仿宋_GB2312" w:hAnsi="黑体" w:hint="eastAsia"/>
          <w:sz w:val="32"/>
          <w:szCs w:val="32"/>
        </w:rPr>
        <w:t> </w:t>
      </w:r>
      <w:r w:rsidRPr="00C750B1">
        <w:rPr>
          <w:rFonts w:ascii="仿宋_GB2312" w:eastAsia="仿宋_GB2312" w:hAnsi="仿宋_GB2312" w:cs="仿宋_GB2312" w:hint="eastAsia"/>
          <w:sz w:val="32"/>
          <w:szCs w:val="32"/>
        </w:rPr>
        <w:t>护粮安”的经验做法，总结形成一批依法治粮、兴粮惠农、科技支撑、国民教育、节粮减损、健康消费及优秀传统文化等维度的典型案例，充分展示各地保障国家粮食安全的生动实践。各省级有关部门单位要结合实际，</w:t>
      </w:r>
      <w:proofErr w:type="gramStart"/>
      <w:r w:rsidRPr="00C750B1">
        <w:rPr>
          <w:rFonts w:ascii="仿宋_GB2312" w:eastAsia="仿宋_GB2312" w:hAnsi="仿宋_GB2312" w:cs="仿宋_GB2312" w:hint="eastAsia"/>
          <w:sz w:val="32"/>
          <w:szCs w:val="32"/>
        </w:rPr>
        <w:t>精心总结</w:t>
      </w:r>
      <w:proofErr w:type="gramEnd"/>
      <w:r w:rsidRPr="00C750B1">
        <w:rPr>
          <w:rFonts w:ascii="仿宋_GB2312" w:eastAsia="仿宋_GB2312" w:hAnsi="仿宋_GB2312" w:cs="仿宋_GB2312" w:hint="eastAsia"/>
          <w:sz w:val="32"/>
          <w:szCs w:val="32"/>
        </w:rPr>
        <w:t>提炼地域特色，充分发挥典型案例引领带动作用，加强宣传推广，推动互学互鉴，为实现高水平粮食</w:t>
      </w:r>
      <w:proofErr w:type="gramStart"/>
      <w:r w:rsidRPr="00C750B1">
        <w:rPr>
          <w:rFonts w:ascii="仿宋_GB2312" w:eastAsia="仿宋_GB2312" w:hAnsi="仿宋_GB2312" w:cs="仿宋_GB2312" w:hint="eastAsia"/>
          <w:sz w:val="32"/>
          <w:szCs w:val="32"/>
        </w:rPr>
        <w:t>安全厚植</w:t>
      </w:r>
      <w:proofErr w:type="gramEnd"/>
      <w:r w:rsidRPr="00C750B1">
        <w:rPr>
          <w:rFonts w:ascii="仿宋_GB2312" w:eastAsia="仿宋_GB2312" w:hAnsi="仿宋_GB2312" w:cs="仿宋_GB2312" w:hint="eastAsia"/>
          <w:sz w:val="32"/>
          <w:szCs w:val="32"/>
        </w:rPr>
        <w:t>土壤、夯实根基。</w:t>
      </w:r>
    </w:p>
    <w:p w14:paraId="30A27FA5" w14:textId="00E0E91E" w:rsidR="00C750B1" w:rsidRDefault="00C750B1" w:rsidP="0022781E">
      <w:pPr>
        <w:spacing w:line="590" w:lineRule="exact"/>
        <w:ind w:firstLineChars="200" w:firstLine="643"/>
        <w:rPr>
          <w:rFonts w:ascii="仿宋_GB2312" w:eastAsia="仿宋_GB2312" w:hAnsi="黑体"/>
          <w:sz w:val="32"/>
          <w:szCs w:val="32"/>
        </w:rPr>
      </w:pPr>
      <w:r w:rsidRPr="00C750B1">
        <w:rPr>
          <w:rFonts w:ascii="楷体_GB2312" w:eastAsia="楷体_GB2312" w:hAnsi="黑体" w:hint="eastAsia"/>
          <w:b/>
          <w:bCs/>
          <w:sz w:val="32"/>
          <w:szCs w:val="32"/>
        </w:rPr>
        <w:t>（二）深入开展“粮安记者行”主题采访。</w:t>
      </w:r>
      <w:r w:rsidRPr="00C750B1">
        <w:rPr>
          <w:rFonts w:ascii="仿宋_GB2312" w:eastAsia="仿宋_GB2312" w:hAnsi="黑体" w:hint="eastAsia"/>
          <w:sz w:val="32"/>
          <w:szCs w:val="32"/>
        </w:rPr>
        <w:t>以粮食安全保障</w:t>
      </w:r>
      <w:r w:rsidRPr="00C750B1">
        <w:rPr>
          <w:rFonts w:ascii="仿宋_GB2312" w:eastAsia="仿宋_GB2312" w:hAnsi="黑体" w:hint="eastAsia"/>
          <w:sz w:val="32"/>
          <w:szCs w:val="32"/>
        </w:rPr>
        <w:lastRenderedPageBreak/>
        <w:t>法施行为契机，围绕粮食生产、储备、流通、加工、消费等全链条各环节，组织媒体开展“粮安记者行”系列主题采访活动，集中宣传一批积极</w:t>
      </w:r>
      <w:proofErr w:type="gramStart"/>
      <w:r w:rsidRPr="00C750B1">
        <w:rPr>
          <w:rFonts w:ascii="仿宋_GB2312" w:eastAsia="仿宋_GB2312" w:hAnsi="黑体" w:hint="eastAsia"/>
          <w:sz w:val="32"/>
          <w:szCs w:val="32"/>
        </w:rPr>
        <w:t>践行</w:t>
      </w:r>
      <w:proofErr w:type="gramEnd"/>
      <w:r w:rsidRPr="00C750B1">
        <w:rPr>
          <w:rFonts w:ascii="仿宋_GB2312" w:eastAsia="仿宋_GB2312" w:hAnsi="黑体" w:hint="eastAsia"/>
          <w:sz w:val="32"/>
          <w:szCs w:val="32"/>
        </w:rPr>
        <w:t>大食物观、保障粮食有效供给，以法治护航国家粮食安全的经验做法。通过组织权威访谈、刊发解读文章，推出一批接地气、冒热气、鼓士气的新闻特写和深度报道，讲好</w:t>
      </w:r>
      <w:proofErr w:type="gramStart"/>
      <w:r w:rsidRPr="00C750B1">
        <w:rPr>
          <w:rFonts w:ascii="仿宋_GB2312" w:eastAsia="仿宋_GB2312" w:hAnsi="黑体" w:hint="eastAsia"/>
          <w:sz w:val="32"/>
          <w:szCs w:val="32"/>
        </w:rPr>
        <w:t>中国粮安故事</w:t>
      </w:r>
      <w:proofErr w:type="gramEnd"/>
      <w:r w:rsidRPr="00C750B1">
        <w:rPr>
          <w:rFonts w:ascii="仿宋_GB2312" w:eastAsia="仿宋_GB2312" w:hAnsi="黑体" w:hint="eastAsia"/>
          <w:sz w:val="32"/>
          <w:szCs w:val="32"/>
        </w:rPr>
        <w:t>，传播</w:t>
      </w:r>
      <w:proofErr w:type="gramStart"/>
      <w:r w:rsidRPr="00C750B1">
        <w:rPr>
          <w:rFonts w:ascii="仿宋_GB2312" w:eastAsia="仿宋_GB2312" w:hAnsi="黑体" w:hint="eastAsia"/>
          <w:sz w:val="32"/>
          <w:szCs w:val="32"/>
        </w:rPr>
        <w:t>中国粮安声音</w:t>
      </w:r>
      <w:proofErr w:type="gramEnd"/>
      <w:r w:rsidRPr="00C750B1">
        <w:rPr>
          <w:rFonts w:ascii="仿宋_GB2312" w:eastAsia="仿宋_GB2312" w:hAnsi="黑体" w:hint="eastAsia"/>
          <w:sz w:val="32"/>
          <w:szCs w:val="32"/>
        </w:rPr>
        <w:t>。</w:t>
      </w:r>
    </w:p>
    <w:p w14:paraId="4F5BE2C3" w14:textId="47003405" w:rsidR="00C750B1" w:rsidRDefault="00C750B1" w:rsidP="0022781E">
      <w:pPr>
        <w:spacing w:line="590" w:lineRule="exact"/>
        <w:ind w:firstLineChars="200" w:firstLine="643"/>
        <w:rPr>
          <w:rFonts w:ascii="仿宋_GB2312" w:eastAsia="仿宋_GB2312" w:hAnsi="黑体"/>
          <w:sz w:val="32"/>
          <w:szCs w:val="32"/>
        </w:rPr>
      </w:pPr>
      <w:r w:rsidRPr="00C750B1">
        <w:rPr>
          <w:rFonts w:ascii="楷体_GB2312" w:eastAsia="楷体_GB2312" w:hAnsi="黑体" w:hint="eastAsia"/>
          <w:b/>
          <w:bCs/>
          <w:sz w:val="32"/>
          <w:szCs w:val="32"/>
        </w:rPr>
        <w:t>（三）创新开展粮食和食物节约宣传教育活动。</w:t>
      </w:r>
      <w:r w:rsidRPr="00C750B1">
        <w:rPr>
          <w:rFonts w:ascii="仿宋_GB2312" w:eastAsia="仿宋_GB2312" w:hAnsi="黑体" w:hint="eastAsia"/>
          <w:sz w:val="32"/>
          <w:szCs w:val="32"/>
        </w:rPr>
        <w:t>因地制宜开展粮食和食物节约宣传教育活动，通过主题作品征集、微视频、知识竞赛、公益广告等形式，不断增强互动性和社会公众参与度。深入推进粮食和食物节约宣传教育进机关、进学校、进企业、进社区、进农村、进家庭、进军营，让粮食和食物节约理念深入人心，引导形成厉行节约、反对浪费的良好风尚。</w:t>
      </w:r>
    </w:p>
    <w:p w14:paraId="6DD87C01" w14:textId="5778EF48" w:rsidR="00C750B1" w:rsidRDefault="00C750B1" w:rsidP="0022781E">
      <w:pPr>
        <w:spacing w:line="59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750B1">
        <w:rPr>
          <w:rFonts w:ascii="黑体" w:eastAsia="黑体" w:hAnsi="黑体" w:hint="eastAsia"/>
          <w:sz w:val="32"/>
          <w:szCs w:val="32"/>
        </w:rPr>
        <w:t>四、有关要求</w:t>
      </w:r>
    </w:p>
    <w:p w14:paraId="558084EE" w14:textId="3844B41F" w:rsidR="00C750B1" w:rsidRDefault="00C750B1" w:rsidP="0022781E">
      <w:pPr>
        <w:spacing w:line="590" w:lineRule="exact"/>
        <w:ind w:firstLineChars="200" w:firstLine="643"/>
        <w:rPr>
          <w:rFonts w:ascii="仿宋_GB2312" w:eastAsia="仿宋_GB2312" w:hAnsi="黑体"/>
          <w:sz w:val="32"/>
          <w:szCs w:val="32"/>
        </w:rPr>
      </w:pPr>
      <w:r w:rsidRPr="00C750B1">
        <w:rPr>
          <w:rFonts w:ascii="楷体_GB2312" w:eastAsia="楷体_GB2312" w:hAnsi="黑体" w:hint="eastAsia"/>
          <w:b/>
          <w:bCs/>
          <w:sz w:val="32"/>
          <w:szCs w:val="32"/>
        </w:rPr>
        <w:t>（一）高度重视，精心组织。</w:t>
      </w:r>
      <w:r w:rsidRPr="00C750B1">
        <w:rPr>
          <w:rFonts w:ascii="仿宋_GB2312" w:eastAsia="仿宋_GB2312" w:hAnsi="黑体" w:hint="eastAsia"/>
          <w:sz w:val="32"/>
          <w:szCs w:val="32"/>
        </w:rPr>
        <w:t>各省级有关部门单位要高度重视，紧扣活动主题，科学制定方案，强化组织领导，健全完善工作机制，确保办出特色、取得实效。请于9月26日前将活动方案报送国家粮食和物资储备局备案，10月30日前报送活动开展情况。</w:t>
      </w:r>
    </w:p>
    <w:p w14:paraId="3EBECA4D" w14:textId="457981A0" w:rsidR="002560CC" w:rsidRDefault="002560CC" w:rsidP="0022781E">
      <w:pPr>
        <w:spacing w:line="590" w:lineRule="exact"/>
        <w:ind w:firstLineChars="200" w:firstLine="643"/>
        <w:rPr>
          <w:rFonts w:ascii="仿宋_GB2312" w:eastAsia="仿宋_GB2312" w:hAnsi="黑体"/>
          <w:sz w:val="32"/>
          <w:szCs w:val="32"/>
        </w:rPr>
      </w:pPr>
      <w:r w:rsidRPr="002560CC">
        <w:rPr>
          <w:rFonts w:ascii="楷体_GB2312" w:eastAsia="楷体_GB2312" w:hAnsi="黑体" w:hint="eastAsia"/>
          <w:b/>
          <w:bCs/>
          <w:sz w:val="32"/>
          <w:szCs w:val="32"/>
        </w:rPr>
        <w:t>（二）注重宣传，强化引导。</w:t>
      </w:r>
      <w:r w:rsidRPr="002560CC">
        <w:rPr>
          <w:rFonts w:ascii="仿宋_GB2312" w:eastAsia="仿宋_GB2312" w:hAnsi="黑体" w:hint="eastAsia"/>
          <w:sz w:val="32"/>
          <w:szCs w:val="32"/>
        </w:rPr>
        <w:t>要把准导向基调，精心策划选题，主动对接宣传部门及主要媒体，创新叙事手法和传播方式，挖掘亮点特色，提升宣传质效，做好重大活动报道和主题宣传、</w:t>
      </w:r>
      <w:r w:rsidRPr="002560CC">
        <w:rPr>
          <w:rFonts w:ascii="仿宋_GB2312" w:eastAsia="仿宋_GB2312" w:hAnsi="黑体" w:hint="eastAsia"/>
          <w:sz w:val="32"/>
          <w:szCs w:val="32"/>
        </w:rPr>
        <w:lastRenderedPageBreak/>
        <w:t>典型宣传、亮点宣传，引导全社会形成保障国家粮食安全的良好氛围。</w:t>
      </w:r>
    </w:p>
    <w:p w14:paraId="616EA50C" w14:textId="33EEAF75" w:rsidR="002560CC" w:rsidRDefault="002560CC" w:rsidP="0022781E">
      <w:pPr>
        <w:spacing w:line="590" w:lineRule="exact"/>
        <w:ind w:firstLineChars="200" w:firstLine="643"/>
        <w:rPr>
          <w:rFonts w:ascii="仿宋_GB2312" w:eastAsia="仿宋_GB2312" w:hAnsi="黑体"/>
          <w:sz w:val="32"/>
          <w:szCs w:val="32"/>
        </w:rPr>
      </w:pPr>
      <w:r w:rsidRPr="002560CC">
        <w:rPr>
          <w:rFonts w:ascii="楷体_GB2312" w:eastAsia="楷体_GB2312" w:hAnsi="黑体" w:hint="eastAsia"/>
          <w:b/>
          <w:bCs/>
          <w:sz w:val="32"/>
          <w:szCs w:val="32"/>
        </w:rPr>
        <w:t>（三）严守纪律，确保安全。</w:t>
      </w:r>
      <w:r w:rsidRPr="002560CC">
        <w:rPr>
          <w:rFonts w:ascii="仿宋_GB2312" w:eastAsia="仿宋_GB2312" w:hAnsi="黑体" w:hint="eastAsia"/>
          <w:sz w:val="32"/>
          <w:szCs w:val="32"/>
        </w:rPr>
        <w:t>要严格落实中央八项规定及其实施细则精神，坚决杜绝形式主义、官僚主义，坚持节俭办活动，确保活动不走偏、</w:t>
      </w:r>
      <w:proofErr w:type="gramStart"/>
      <w:r w:rsidRPr="002560CC">
        <w:rPr>
          <w:rFonts w:ascii="仿宋_GB2312" w:eastAsia="仿宋_GB2312" w:hAnsi="黑体" w:hint="eastAsia"/>
          <w:sz w:val="32"/>
          <w:szCs w:val="32"/>
        </w:rPr>
        <w:t>不</w:t>
      </w:r>
      <w:proofErr w:type="gramEnd"/>
      <w:r w:rsidRPr="002560CC">
        <w:rPr>
          <w:rFonts w:ascii="仿宋_GB2312" w:eastAsia="仿宋_GB2312" w:hAnsi="黑体" w:hint="eastAsia"/>
          <w:sz w:val="32"/>
          <w:szCs w:val="32"/>
        </w:rPr>
        <w:t>变味。要把安全意识贯穿活动举办各环节，细化应急预案，加强分析</w:t>
      </w:r>
      <w:proofErr w:type="gramStart"/>
      <w:r w:rsidRPr="002560CC">
        <w:rPr>
          <w:rFonts w:ascii="仿宋_GB2312" w:eastAsia="仿宋_GB2312" w:hAnsi="黑体" w:hint="eastAsia"/>
          <w:sz w:val="32"/>
          <w:szCs w:val="32"/>
        </w:rPr>
        <w:t>研</w:t>
      </w:r>
      <w:proofErr w:type="gramEnd"/>
      <w:r w:rsidRPr="002560CC">
        <w:rPr>
          <w:rFonts w:ascii="仿宋_GB2312" w:eastAsia="仿宋_GB2312" w:hAnsi="黑体" w:hint="eastAsia"/>
          <w:sz w:val="32"/>
          <w:szCs w:val="32"/>
        </w:rPr>
        <w:t>判，做好安全防护，确保活动安全有序推进。</w:t>
      </w:r>
    </w:p>
    <w:p w14:paraId="192B1FAA" w14:textId="77777777" w:rsidR="002560CC" w:rsidRDefault="002560CC" w:rsidP="002560CC">
      <w:pPr>
        <w:spacing w:line="590" w:lineRule="exact"/>
        <w:ind w:firstLineChars="200" w:firstLine="640"/>
        <w:jc w:val="right"/>
        <w:rPr>
          <w:rFonts w:ascii="仿宋_GB2312" w:eastAsia="仿宋_GB2312" w:hAnsi="黑体"/>
          <w:sz w:val="32"/>
          <w:szCs w:val="32"/>
        </w:rPr>
      </w:pPr>
    </w:p>
    <w:p w14:paraId="603D69FB" w14:textId="77777777" w:rsidR="002560CC" w:rsidRDefault="002560CC" w:rsidP="002560CC">
      <w:pPr>
        <w:spacing w:line="590" w:lineRule="exact"/>
        <w:ind w:firstLineChars="200" w:firstLine="640"/>
        <w:jc w:val="right"/>
        <w:rPr>
          <w:rFonts w:ascii="仿宋_GB2312" w:eastAsia="仿宋_GB2312" w:hAnsi="黑体"/>
          <w:sz w:val="32"/>
          <w:szCs w:val="32"/>
        </w:rPr>
      </w:pPr>
    </w:p>
    <w:p w14:paraId="6C80E616" w14:textId="266A8A03" w:rsidR="002560CC" w:rsidRPr="002560CC" w:rsidRDefault="002560CC" w:rsidP="002560CC">
      <w:pPr>
        <w:spacing w:line="590" w:lineRule="exact"/>
        <w:ind w:firstLineChars="200" w:firstLine="640"/>
        <w:jc w:val="right"/>
        <w:rPr>
          <w:rFonts w:ascii="仿宋_GB2312" w:eastAsia="仿宋_GB2312" w:hAnsi="黑体"/>
          <w:sz w:val="32"/>
          <w:szCs w:val="32"/>
        </w:rPr>
      </w:pPr>
      <w:r w:rsidRPr="002560CC">
        <w:rPr>
          <w:rFonts w:ascii="仿宋_GB2312" w:eastAsia="仿宋_GB2312" w:hAnsi="黑体" w:hint="eastAsia"/>
          <w:sz w:val="32"/>
          <w:szCs w:val="32"/>
        </w:rPr>
        <w:t>国家粮食和物资储备局</w:t>
      </w:r>
      <w:r w:rsidRPr="002560CC">
        <w:rPr>
          <w:rFonts w:ascii="仿宋_GB2312" w:eastAsia="仿宋_GB2312" w:hAnsi="黑体"/>
          <w:sz w:val="32"/>
          <w:szCs w:val="32"/>
        </w:rPr>
        <w:t>        </w:t>
      </w:r>
      <w:r w:rsidRPr="002560CC">
        <w:rPr>
          <w:rFonts w:ascii="仿宋_GB2312" w:eastAsia="仿宋_GB2312" w:hAnsi="黑体"/>
          <w:sz w:val="32"/>
          <w:szCs w:val="32"/>
        </w:rPr>
        <w:t>农</w:t>
      </w:r>
      <w:r w:rsidRPr="002560CC">
        <w:rPr>
          <w:rFonts w:ascii="仿宋_GB2312" w:eastAsia="仿宋_GB2312" w:hAnsi="黑体"/>
          <w:sz w:val="32"/>
          <w:szCs w:val="32"/>
        </w:rPr>
        <w:t> </w:t>
      </w:r>
      <w:r w:rsidRPr="002560CC">
        <w:rPr>
          <w:rFonts w:ascii="仿宋_GB2312" w:eastAsia="仿宋_GB2312" w:hAnsi="黑体"/>
          <w:sz w:val="32"/>
          <w:szCs w:val="32"/>
        </w:rPr>
        <w:t>业</w:t>
      </w:r>
      <w:r w:rsidRPr="002560CC">
        <w:rPr>
          <w:rFonts w:ascii="仿宋_GB2312" w:eastAsia="仿宋_GB2312" w:hAnsi="黑体"/>
          <w:sz w:val="32"/>
          <w:szCs w:val="32"/>
        </w:rPr>
        <w:t> </w:t>
      </w:r>
      <w:r w:rsidRPr="002560CC">
        <w:rPr>
          <w:rFonts w:ascii="仿宋_GB2312" w:eastAsia="仿宋_GB2312" w:hAnsi="黑体"/>
          <w:sz w:val="32"/>
          <w:szCs w:val="32"/>
        </w:rPr>
        <w:t>农</w:t>
      </w:r>
      <w:r w:rsidRPr="002560CC">
        <w:rPr>
          <w:rFonts w:ascii="仿宋_GB2312" w:eastAsia="仿宋_GB2312" w:hAnsi="黑体"/>
          <w:sz w:val="32"/>
          <w:szCs w:val="32"/>
        </w:rPr>
        <w:t> </w:t>
      </w:r>
      <w:r w:rsidRPr="002560CC">
        <w:rPr>
          <w:rFonts w:ascii="仿宋_GB2312" w:eastAsia="仿宋_GB2312" w:hAnsi="黑体"/>
          <w:sz w:val="32"/>
          <w:szCs w:val="32"/>
        </w:rPr>
        <w:t>村</w:t>
      </w:r>
      <w:r w:rsidRPr="002560CC">
        <w:rPr>
          <w:rFonts w:ascii="仿宋_GB2312" w:eastAsia="仿宋_GB2312" w:hAnsi="黑体"/>
          <w:sz w:val="32"/>
          <w:szCs w:val="32"/>
        </w:rPr>
        <w:t> </w:t>
      </w:r>
      <w:r w:rsidRPr="002560CC">
        <w:rPr>
          <w:rFonts w:ascii="仿宋_GB2312" w:eastAsia="仿宋_GB2312" w:hAnsi="黑体"/>
          <w:sz w:val="32"/>
          <w:szCs w:val="32"/>
        </w:rPr>
        <w:t xml:space="preserve">部 </w:t>
      </w:r>
    </w:p>
    <w:p w14:paraId="2807C238" w14:textId="77777777" w:rsidR="002560CC" w:rsidRPr="002560CC" w:rsidRDefault="002560CC" w:rsidP="002560CC">
      <w:pPr>
        <w:spacing w:line="590" w:lineRule="exact"/>
        <w:ind w:firstLineChars="200" w:firstLine="640"/>
        <w:jc w:val="right"/>
        <w:rPr>
          <w:rFonts w:ascii="仿宋_GB2312" w:eastAsia="仿宋_GB2312" w:hAnsi="黑体"/>
          <w:sz w:val="32"/>
          <w:szCs w:val="32"/>
        </w:rPr>
      </w:pPr>
      <w:r w:rsidRPr="002560CC">
        <w:rPr>
          <w:rFonts w:ascii="仿宋_GB2312" w:eastAsia="仿宋_GB2312" w:hAnsi="黑体" w:hint="eastAsia"/>
          <w:sz w:val="32"/>
          <w:szCs w:val="32"/>
        </w:rPr>
        <w:t>教</w:t>
      </w:r>
      <w:r w:rsidRPr="002560CC">
        <w:rPr>
          <w:rFonts w:ascii="仿宋_GB2312" w:eastAsia="仿宋_GB2312" w:hAnsi="黑体"/>
          <w:sz w:val="32"/>
          <w:szCs w:val="32"/>
        </w:rPr>
        <w:t>     </w:t>
      </w:r>
      <w:r w:rsidRPr="002560CC">
        <w:rPr>
          <w:rFonts w:ascii="仿宋_GB2312" w:eastAsia="仿宋_GB2312" w:hAnsi="黑体"/>
          <w:sz w:val="32"/>
          <w:szCs w:val="32"/>
        </w:rPr>
        <w:t>育</w:t>
      </w:r>
      <w:r w:rsidRPr="002560CC">
        <w:rPr>
          <w:rFonts w:ascii="仿宋_GB2312" w:eastAsia="仿宋_GB2312" w:hAnsi="黑体"/>
          <w:sz w:val="32"/>
          <w:szCs w:val="32"/>
        </w:rPr>
        <w:t>     </w:t>
      </w:r>
      <w:r w:rsidRPr="002560CC">
        <w:rPr>
          <w:rFonts w:ascii="仿宋_GB2312" w:eastAsia="仿宋_GB2312" w:hAnsi="黑体"/>
          <w:sz w:val="32"/>
          <w:szCs w:val="32"/>
        </w:rPr>
        <w:t>部</w:t>
      </w:r>
      <w:r w:rsidRPr="002560CC">
        <w:rPr>
          <w:rFonts w:ascii="仿宋_GB2312" w:eastAsia="仿宋_GB2312" w:hAnsi="黑体"/>
          <w:sz w:val="32"/>
          <w:szCs w:val="32"/>
        </w:rPr>
        <w:t>          </w:t>
      </w:r>
      <w:r w:rsidRPr="002560CC">
        <w:rPr>
          <w:rFonts w:ascii="仿宋_GB2312" w:eastAsia="仿宋_GB2312" w:hAnsi="黑体"/>
          <w:sz w:val="32"/>
          <w:szCs w:val="32"/>
        </w:rPr>
        <w:t>全</w:t>
      </w:r>
      <w:r w:rsidRPr="002560CC">
        <w:rPr>
          <w:rFonts w:ascii="仿宋_GB2312" w:eastAsia="仿宋_GB2312" w:hAnsi="黑体"/>
          <w:sz w:val="32"/>
          <w:szCs w:val="32"/>
        </w:rPr>
        <w:t>  </w:t>
      </w:r>
      <w:r w:rsidRPr="002560CC">
        <w:rPr>
          <w:rFonts w:ascii="仿宋_GB2312" w:eastAsia="仿宋_GB2312" w:hAnsi="黑体"/>
          <w:sz w:val="32"/>
          <w:szCs w:val="32"/>
        </w:rPr>
        <w:t>国</w:t>
      </w:r>
      <w:r w:rsidRPr="002560CC">
        <w:rPr>
          <w:rFonts w:ascii="仿宋_GB2312" w:eastAsia="仿宋_GB2312" w:hAnsi="黑体"/>
          <w:sz w:val="32"/>
          <w:szCs w:val="32"/>
        </w:rPr>
        <w:t>  </w:t>
      </w:r>
      <w:r w:rsidRPr="002560CC">
        <w:rPr>
          <w:rFonts w:ascii="仿宋_GB2312" w:eastAsia="仿宋_GB2312" w:hAnsi="黑体"/>
          <w:sz w:val="32"/>
          <w:szCs w:val="32"/>
        </w:rPr>
        <w:t>妇</w:t>
      </w:r>
      <w:r w:rsidRPr="002560CC">
        <w:rPr>
          <w:rFonts w:ascii="仿宋_GB2312" w:eastAsia="仿宋_GB2312" w:hAnsi="黑体"/>
          <w:sz w:val="32"/>
          <w:szCs w:val="32"/>
        </w:rPr>
        <w:t>  </w:t>
      </w:r>
      <w:r w:rsidRPr="002560CC">
        <w:rPr>
          <w:rFonts w:ascii="仿宋_GB2312" w:eastAsia="仿宋_GB2312" w:hAnsi="黑体"/>
          <w:sz w:val="32"/>
          <w:szCs w:val="32"/>
        </w:rPr>
        <w:t xml:space="preserve">联 </w:t>
      </w:r>
    </w:p>
    <w:p w14:paraId="4CB2AB4B" w14:textId="77777777" w:rsidR="002560CC" w:rsidRPr="002560CC" w:rsidRDefault="002560CC" w:rsidP="002560CC">
      <w:pPr>
        <w:spacing w:line="590" w:lineRule="exact"/>
        <w:ind w:firstLineChars="200" w:firstLine="640"/>
        <w:jc w:val="right"/>
        <w:rPr>
          <w:rFonts w:ascii="仿宋_GB2312" w:eastAsia="仿宋_GB2312" w:hAnsi="黑体"/>
          <w:sz w:val="32"/>
          <w:szCs w:val="32"/>
        </w:rPr>
      </w:pPr>
      <w:r w:rsidRPr="002560CC">
        <w:rPr>
          <w:rFonts w:ascii="仿宋_GB2312" w:eastAsia="仿宋_GB2312" w:hAnsi="黑体"/>
          <w:sz w:val="32"/>
          <w:szCs w:val="32"/>
        </w:rPr>
        <w:t xml:space="preserve">2024年8月29日 </w:t>
      </w:r>
    </w:p>
    <w:p w14:paraId="7D624AFD" w14:textId="77777777" w:rsidR="002560CC" w:rsidRPr="002560CC" w:rsidRDefault="002560CC" w:rsidP="002560CC">
      <w:pPr>
        <w:spacing w:line="59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</w:p>
    <w:p w14:paraId="66CDE083" w14:textId="3EE3B795" w:rsidR="002560CC" w:rsidRPr="00C750B1" w:rsidRDefault="002560CC" w:rsidP="002560CC">
      <w:pPr>
        <w:spacing w:line="59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2560CC">
        <w:rPr>
          <w:rFonts w:ascii="仿宋_GB2312" w:eastAsia="仿宋_GB2312" w:hAnsi="黑体" w:hint="eastAsia"/>
          <w:sz w:val="32"/>
          <w:szCs w:val="32"/>
        </w:rPr>
        <w:t>（此件公开发布）</w:t>
      </w:r>
    </w:p>
    <w:sectPr w:rsidR="002560CC" w:rsidRPr="00C750B1" w:rsidSect="0022781E">
      <w:pgSz w:w="11906" w:h="16838"/>
      <w:pgMar w:top="2098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65527" w14:textId="77777777" w:rsidR="00D61A95" w:rsidRDefault="00D61A95" w:rsidP="0022781E">
      <w:r>
        <w:separator/>
      </w:r>
    </w:p>
  </w:endnote>
  <w:endnote w:type="continuationSeparator" w:id="0">
    <w:p w14:paraId="27B2463C" w14:textId="77777777" w:rsidR="00D61A95" w:rsidRDefault="00D61A95" w:rsidP="0022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DD0E3" w14:textId="77777777" w:rsidR="00D61A95" w:rsidRDefault="00D61A95" w:rsidP="0022781E">
      <w:r>
        <w:separator/>
      </w:r>
    </w:p>
  </w:footnote>
  <w:footnote w:type="continuationSeparator" w:id="0">
    <w:p w14:paraId="195DF075" w14:textId="77777777" w:rsidR="00D61A95" w:rsidRDefault="00D61A95" w:rsidP="00227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A2014"/>
    <w:multiLevelType w:val="hybridMultilevel"/>
    <w:tmpl w:val="CC10F924"/>
    <w:lvl w:ilvl="0" w:tplc="D90AF642">
      <w:start w:val="1"/>
      <w:numFmt w:val="japaneseCounting"/>
      <w:lvlText w:val="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BC35B9"/>
    <w:multiLevelType w:val="hybridMultilevel"/>
    <w:tmpl w:val="3CB6703A"/>
    <w:lvl w:ilvl="0" w:tplc="2F32FC5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62A062F"/>
    <w:multiLevelType w:val="hybridMultilevel"/>
    <w:tmpl w:val="F834A886"/>
    <w:lvl w:ilvl="0" w:tplc="FE0482C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94C"/>
    <w:rsid w:val="00180A43"/>
    <w:rsid w:val="0022781E"/>
    <w:rsid w:val="002560CC"/>
    <w:rsid w:val="006B3D0F"/>
    <w:rsid w:val="00C750B1"/>
    <w:rsid w:val="00CB694C"/>
    <w:rsid w:val="00D61A95"/>
    <w:rsid w:val="00DA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7AD02"/>
  <w15:chartTrackingRefBased/>
  <w15:docId w15:val="{D4D5C699-E35C-4E5F-AF97-C0F17F46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78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8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78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78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781E"/>
    <w:rPr>
      <w:sz w:val="18"/>
      <w:szCs w:val="18"/>
    </w:rPr>
  </w:style>
  <w:style w:type="character" w:customStyle="1" w:styleId="pub-det-dates">
    <w:name w:val="pub-det-dates"/>
    <w:basedOn w:val="a0"/>
    <w:rsid w:val="0022781E"/>
  </w:style>
  <w:style w:type="character" w:customStyle="1" w:styleId="zoom">
    <w:name w:val="zoom"/>
    <w:basedOn w:val="a0"/>
    <w:rsid w:val="0022781E"/>
  </w:style>
  <w:style w:type="character" w:customStyle="1" w:styleId="bigger">
    <w:name w:val="bigger"/>
    <w:basedOn w:val="a0"/>
    <w:rsid w:val="0022781E"/>
  </w:style>
  <w:style w:type="character" w:customStyle="1" w:styleId="medium">
    <w:name w:val="medium"/>
    <w:basedOn w:val="a0"/>
    <w:rsid w:val="0022781E"/>
  </w:style>
  <w:style w:type="character" w:customStyle="1" w:styleId="smaller">
    <w:name w:val="smaller"/>
    <w:basedOn w:val="a0"/>
    <w:rsid w:val="0022781E"/>
  </w:style>
  <w:style w:type="paragraph" w:styleId="a7">
    <w:name w:val="Normal (Web)"/>
    <w:basedOn w:val="a"/>
    <w:uiPriority w:val="99"/>
    <w:semiHidden/>
    <w:unhideWhenUsed/>
    <w:rsid w:val="002278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2278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1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625">
          <w:marLeft w:val="0"/>
          <w:marRight w:val="0"/>
          <w:marTop w:val="0"/>
          <w:marBottom w:val="0"/>
          <w:divBdr>
            <w:top w:val="single" w:sz="6" w:space="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李明洋</dc:creator>
  <cp:keywords/>
  <dc:description/>
  <cp:lastModifiedBy>李明洋</cp:lastModifiedBy>
  <cp:revision>5</cp:revision>
  <dcterms:created xsi:type="dcterms:W3CDTF">2024-10-10T00:41:00Z</dcterms:created>
  <dcterms:modified xsi:type="dcterms:W3CDTF">2024-10-10T00:56:00Z</dcterms:modified>
</cp:coreProperties>
</file>